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637D18" w:rsidRPr="00637D18" w:rsidRDefault="00637D18" w:rsidP="00637D18">
      <w:pPr>
        <w:pStyle w:val="a3"/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В функции Федеральной службы государственной статистики входит:</w:t>
      </w:r>
    </w:p>
    <w:p w:rsidR="00637D18" w:rsidRPr="00637D18" w:rsidRDefault="00637D18" w:rsidP="00637D1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организация и обеспечение единства методологии сбора и обработки информации органами государс</w:t>
      </w:r>
      <w:r w:rsidRPr="00637D18">
        <w:rPr>
          <w:rFonts w:ascii="Arial" w:hAnsi="Arial" w:cs="Arial"/>
          <w:sz w:val="24"/>
          <w:szCs w:val="24"/>
        </w:rPr>
        <w:t>т</w:t>
      </w:r>
      <w:r w:rsidRPr="00637D18">
        <w:rPr>
          <w:rFonts w:ascii="Arial" w:hAnsi="Arial" w:cs="Arial"/>
          <w:sz w:val="24"/>
          <w:szCs w:val="24"/>
        </w:rPr>
        <w:t>венной статистики</w:t>
      </w:r>
    </w:p>
    <w:p w:rsidR="00637D18" w:rsidRPr="00637D18" w:rsidRDefault="00637D18" w:rsidP="00637D18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методическое руководство сбором и обработкой статистическими органами данных общественных движений, партий и т.п.</w:t>
      </w:r>
    </w:p>
    <w:p w:rsidR="00412E90" w:rsidRPr="00637D18" w:rsidRDefault="00412E90" w:rsidP="00412E90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Обследование малых предприятий по итогам работы за 2006г. – это:</w:t>
      </w:r>
    </w:p>
    <w:p w:rsidR="00637D18" w:rsidRPr="00637D18" w:rsidRDefault="00637D18" w:rsidP="00637D18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текущее наблюдение</w:t>
      </w:r>
    </w:p>
    <w:p w:rsidR="00637D18" w:rsidRPr="00637D18" w:rsidRDefault="00637D18" w:rsidP="00637D18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периодическое наблюдение</w:t>
      </w:r>
    </w:p>
    <w:p w:rsidR="00637D18" w:rsidRDefault="00637D18" w:rsidP="00637D18">
      <w:pPr>
        <w:pStyle w:val="a3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единовременное наблюдение</w:t>
      </w:r>
    </w:p>
    <w:p w:rsidR="00637D18" w:rsidRPr="00637D18" w:rsidRDefault="00637D18" w:rsidP="00637D18">
      <w:pPr>
        <w:pStyle w:val="a3"/>
        <w:ind w:left="1440"/>
        <w:jc w:val="both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Какой из перечисленных признаков является варьирующим:</w:t>
      </w:r>
    </w:p>
    <w:p w:rsidR="00637D18" w:rsidRPr="00637D18" w:rsidRDefault="00637D18" w:rsidP="00637D1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температура кипения воды</w:t>
      </w:r>
    </w:p>
    <w:p w:rsidR="00637D18" w:rsidRPr="00637D18" w:rsidRDefault="00637D18" w:rsidP="00637D1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цена одного килограмма товара</w:t>
      </w:r>
    </w:p>
    <w:p w:rsidR="00637D18" w:rsidRPr="00637D18" w:rsidRDefault="00637D18" w:rsidP="00637D1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курс доллара</w:t>
      </w:r>
    </w:p>
    <w:p w:rsidR="00637D18" w:rsidRPr="00637D18" w:rsidRDefault="00637D18" w:rsidP="00637D1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скорость падения тела в пустоте</w:t>
      </w:r>
    </w:p>
    <w:p w:rsidR="00637D18" w:rsidRDefault="00637D18" w:rsidP="00637D18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дата рождения человека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Объединение выполнило план производства на 104%. По сравнению с прошлым годом пр</w:t>
      </w:r>
      <w:r w:rsidRPr="00637D18">
        <w:rPr>
          <w:rFonts w:ascii="Arial" w:hAnsi="Arial" w:cs="Arial"/>
          <w:bCs/>
          <w:sz w:val="24"/>
          <w:szCs w:val="24"/>
        </w:rPr>
        <w:t>и</w:t>
      </w:r>
      <w:r w:rsidRPr="00637D18">
        <w:rPr>
          <w:rFonts w:ascii="Arial" w:hAnsi="Arial" w:cs="Arial"/>
          <w:bCs/>
          <w:sz w:val="24"/>
          <w:szCs w:val="24"/>
        </w:rPr>
        <w:t>рост выпуска продукции по объединению составил 7%. Относительная величина планового зад</w:t>
      </w:r>
      <w:r w:rsidRPr="00637D18">
        <w:rPr>
          <w:rFonts w:ascii="Arial" w:hAnsi="Arial" w:cs="Arial"/>
          <w:bCs/>
          <w:sz w:val="24"/>
          <w:szCs w:val="24"/>
        </w:rPr>
        <w:t>а</w:t>
      </w:r>
      <w:r w:rsidRPr="00637D18">
        <w:rPr>
          <w:rFonts w:ascii="Arial" w:hAnsi="Arial" w:cs="Arial"/>
          <w:bCs/>
          <w:sz w:val="24"/>
          <w:szCs w:val="24"/>
        </w:rPr>
        <w:t>ния (с точностью до 0,1%) составляет:</w:t>
      </w:r>
    </w:p>
    <w:p w:rsidR="00637D18" w:rsidRPr="00637D18" w:rsidRDefault="00637D18" w:rsidP="00637D1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90,5</w:t>
      </w:r>
    </w:p>
    <w:p w:rsidR="00637D18" w:rsidRPr="00637D18" w:rsidRDefault="00637D18" w:rsidP="00637D1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102,9</w:t>
      </w:r>
    </w:p>
    <w:p w:rsidR="00637D18" w:rsidRDefault="00637D18" w:rsidP="00637D18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lastRenderedPageBreak/>
        <w:t>103,5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Если модальное значение признака больше средней величины признака, то это свидетельс</w:t>
      </w:r>
      <w:r w:rsidRPr="00637D18">
        <w:rPr>
          <w:rFonts w:ascii="Arial" w:hAnsi="Arial" w:cs="Arial"/>
          <w:bCs/>
          <w:sz w:val="24"/>
          <w:szCs w:val="24"/>
        </w:rPr>
        <w:t>т</w:t>
      </w:r>
      <w:r w:rsidRPr="00637D18">
        <w:rPr>
          <w:rFonts w:ascii="Arial" w:hAnsi="Arial" w:cs="Arial"/>
          <w:bCs/>
          <w:sz w:val="24"/>
          <w:szCs w:val="24"/>
        </w:rPr>
        <w:t>вует о …</w:t>
      </w:r>
    </w:p>
    <w:p w:rsidR="00637D18" w:rsidRPr="00637D18" w:rsidRDefault="00637D18" w:rsidP="00637D1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биномиальном законе распределения</w:t>
      </w:r>
    </w:p>
    <w:p w:rsidR="00637D18" w:rsidRPr="00637D18" w:rsidRDefault="00637D18" w:rsidP="00637D1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симметричности распределения</w:t>
      </w:r>
    </w:p>
    <w:p w:rsidR="00637D18" w:rsidRPr="00637D18" w:rsidRDefault="00637D18" w:rsidP="00637D1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 xml:space="preserve">правосторонней </w:t>
      </w:r>
      <w:proofErr w:type="spellStart"/>
      <w:r w:rsidRPr="00637D18">
        <w:rPr>
          <w:rFonts w:ascii="Arial" w:hAnsi="Arial" w:cs="Arial"/>
          <w:sz w:val="24"/>
          <w:szCs w:val="24"/>
        </w:rPr>
        <w:t>ассиметрии</w:t>
      </w:r>
      <w:proofErr w:type="spellEnd"/>
      <w:r w:rsidRPr="00637D18">
        <w:rPr>
          <w:rFonts w:ascii="Arial" w:hAnsi="Arial" w:cs="Arial"/>
          <w:sz w:val="24"/>
          <w:szCs w:val="24"/>
        </w:rPr>
        <w:t xml:space="preserve"> в данном ряду распределения</w:t>
      </w:r>
    </w:p>
    <w:p w:rsidR="00637D18" w:rsidRPr="00637D18" w:rsidRDefault="00637D18" w:rsidP="00637D1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 xml:space="preserve">левосторонней </w:t>
      </w:r>
      <w:proofErr w:type="spellStart"/>
      <w:r w:rsidRPr="00637D18">
        <w:rPr>
          <w:rFonts w:ascii="Arial" w:hAnsi="Arial" w:cs="Arial"/>
          <w:sz w:val="24"/>
          <w:szCs w:val="24"/>
        </w:rPr>
        <w:t>ассиметрии</w:t>
      </w:r>
      <w:proofErr w:type="spellEnd"/>
      <w:r w:rsidRPr="00637D18">
        <w:rPr>
          <w:rFonts w:ascii="Arial" w:hAnsi="Arial" w:cs="Arial"/>
          <w:sz w:val="24"/>
          <w:szCs w:val="24"/>
        </w:rPr>
        <w:t xml:space="preserve"> в данном ряду распределения</w:t>
      </w:r>
    </w:p>
    <w:p w:rsidR="00637D18" w:rsidRDefault="00637D18" w:rsidP="00637D18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нормальном законе распределения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Если увеличить все значения признака в 2 раза, то дисперсия от этого:</w:t>
      </w:r>
    </w:p>
    <w:p w:rsidR="00637D18" w:rsidRPr="00637D18" w:rsidRDefault="00637D18" w:rsidP="00637D1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уменьшится в 4 раза</w:t>
      </w:r>
    </w:p>
    <w:p w:rsidR="00637D18" w:rsidRPr="00637D18" w:rsidRDefault="00637D18" w:rsidP="00637D1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увеличится в 4 раза</w:t>
      </w:r>
    </w:p>
    <w:p w:rsidR="00637D18" w:rsidRPr="00637D18" w:rsidRDefault="00637D18" w:rsidP="00637D1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не измениться</w:t>
      </w:r>
    </w:p>
    <w:p w:rsidR="00637D18" w:rsidRDefault="00637D18" w:rsidP="00637D18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увеличится в 2 раза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Способы отбора единиц в выборочную совокупность: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собственно-случайный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серийный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комбинированный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механический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сложный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альтернативный</w:t>
      </w:r>
    </w:p>
    <w:p w:rsidR="00637D18" w:rsidRP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 xml:space="preserve">типический </w:t>
      </w:r>
    </w:p>
    <w:p w:rsidR="00637D18" w:rsidRDefault="00637D18" w:rsidP="00637D18">
      <w:pPr>
        <w:pStyle w:val="a3"/>
        <w:numPr>
          <w:ilvl w:val="0"/>
          <w:numId w:val="26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аналитический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Отношение текущего уровня ряда динамики к базисному называется:</w:t>
      </w:r>
    </w:p>
    <w:p w:rsidR="00637D18" w:rsidRPr="00637D18" w:rsidRDefault="00637D18" w:rsidP="00637D1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цепной темп роста</w:t>
      </w:r>
    </w:p>
    <w:p w:rsidR="00637D18" w:rsidRPr="00637D18" w:rsidRDefault="00637D18" w:rsidP="00637D1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базисный темп роста</w:t>
      </w:r>
    </w:p>
    <w:p w:rsidR="00637D18" w:rsidRPr="00637D18" w:rsidRDefault="00637D18" w:rsidP="00637D1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цепной темп прироста</w:t>
      </w:r>
    </w:p>
    <w:p w:rsidR="00637D18" w:rsidRPr="00637D18" w:rsidRDefault="00637D18" w:rsidP="00637D1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базисный темп прироста</w:t>
      </w:r>
    </w:p>
    <w:p w:rsidR="00637D18" w:rsidRDefault="00637D18" w:rsidP="00637D18">
      <w:pPr>
        <w:pStyle w:val="a3"/>
        <w:numPr>
          <w:ilvl w:val="0"/>
          <w:numId w:val="28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 xml:space="preserve">абсолютное значение 1% прироста 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При построении агрегатных индексов качественных показателей используют веса … периода.</w:t>
      </w:r>
    </w:p>
    <w:p w:rsidR="00637D18" w:rsidRPr="00637D18" w:rsidRDefault="00637D18" w:rsidP="00637D1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отчетного</w:t>
      </w:r>
    </w:p>
    <w:p w:rsidR="00637D18" w:rsidRDefault="00637D18" w:rsidP="00637D18">
      <w:pPr>
        <w:pStyle w:val="a3"/>
        <w:numPr>
          <w:ilvl w:val="0"/>
          <w:numId w:val="30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базисного</w:t>
      </w:r>
    </w:p>
    <w:p w:rsid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t>Коэффициент детерминации равен ... коэффициента корреляции.</w:t>
      </w:r>
    </w:p>
    <w:p w:rsidR="00637D18" w:rsidRPr="00637D18" w:rsidRDefault="00637D18" w:rsidP="00637D1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 xml:space="preserve">корню </w:t>
      </w:r>
    </w:p>
    <w:p w:rsidR="00637D18" w:rsidRPr="00637D18" w:rsidRDefault="00637D18" w:rsidP="00637D1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логарифму</w:t>
      </w:r>
    </w:p>
    <w:p w:rsidR="00637D18" w:rsidRDefault="00637D18" w:rsidP="00637D18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sz w:val="24"/>
          <w:szCs w:val="24"/>
        </w:rPr>
        <w:t>квадрату</w:t>
      </w:r>
    </w:p>
    <w:p w:rsidR="00637D18" w:rsidRPr="00637D18" w:rsidRDefault="00637D18" w:rsidP="00637D18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637D18" w:rsidRPr="00637D18" w:rsidRDefault="00637D18" w:rsidP="00637D18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637D18">
        <w:rPr>
          <w:rFonts w:ascii="Arial" w:hAnsi="Arial" w:cs="Arial"/>
          <w:bCs/>
          <w:sz w:val="24"/>
          <w:szCs w:val="24"/>
        </w:rPr>
        <w:lastRenderedPageBreak/>
        <w:t>В кластерном анализе методы, используемые для расчленения уже образованных групп, н</w:t>
      </w:r>
      <w:r w:rsidRPr="00637D18">
        <w:rPr>
          <w:rFonts w:ascii="Arial" w:hAnsi="Arial" w:cs="Arial"/>
          <w:bCs/>
          <w:sz w:val="24"/>
          <w:szCs w:val="24"/>
        </w:rPr>
        <w:t>а</w:t>
      </w:r>
      <w:r w:rsidRPr="00637D18">
        <w:rPr>
          <w:rFonts w:ascii="Arial" w:hAnsi="Arial" w:cs="Arial"/>
          <w:bCs/>
          <w:sz w:val="24"/>
          <w:szCs w:val="24"/>
        </w:rPr>
        <w:t>зываются:</w:t>
      </w:r>
    </w:p>
    <w:p w:rsidR="00637D18" w:rsidRPr="00637D18" w:rsidRDefault="00637D18" w:rsidP="00637D1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proofErr w:type="spellStart"/>
      <w:r w:rsidRPr="00637D18">
        <w:rPr>
          <w:rFonts w:ascii="Arial" w:hAnsi="Arial" w:cs="Arial"/>
          <w:sz w:val="24"/>
          <w:szCs w:val="24"/>
        </w:rPr>
        <w:t>агломеративные</w:t>
      </w:r>
      <w:proofErr w:type="spellEnd"/>
    </w:p>
    <w:p w:rsidR="00637D18" w:rsidRDefault="00637D18" w:rsidP="00637D18">
      <w:pPr>
        <w:pStyle w:val="a3"/>
        <w:numPr>
          <w:ilvl w:val="0"/>
          <w:numId w:val="32"/>
        </w:numPr>
        <w:rPr>
          <w:rFonts w:ascii="Arial" w:hAnsi="Arial" w:cs="Arial"/>
          <w:sz w:val="24"/>
          <w:szCs w:val="24"/>
        </w:rPr>
      </w:pPr>
      <w:proofErr w:type="spellStart"/>
      <w:r w:rsidRPr="00637D18">
        <w:rPr>
          <w:rFonts w:ascii="Arial" w:hAnsi="Arial" w:cs="Arial"/>
          <w:sz w:val="24"/>
          <w:szCs w:val="24"/>
        </w:rPr>
        <w:t>дивизимные</w:t>
      </w:r>
      <w:proofErr w:type="spellEnd"/>
    </w:p>
    <w:p w:rsidR="004420B6" w:rsidRPr="00637D18" w:rsidRDefault="004420B6" w:rsidP="004420B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420B6" w:rsidRPr="004420B6" w:rsidRDefault="004420B6" w:rsidP="004420B6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4420B6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</w:t>
      </w:r>
      <w:r w:rsidRPr="004420B6">
        <w:rPr>
          <w:rFonts w:ascii="Arial" w:hAnsi="Arial" w:cs="Arial"/>
          <w:bCs/>
          <w:sz w:val="24"/>
          <w:szCs w:val="24"/>
        </w:rPr>
        <w:t>с</w:t>
      </w:r>
      <w:r w:rsidRPr="004420B6">
        <w:rPr>
          <w:rFonts w:ascii="Arial" w:hAnsi="Arial" w:cs="Arial"/>
          <w:bCs/>
          <w:sz w:val="24"/>
          <w:szCs w:val="24"/>
        </w:rPr>
        <w:t>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</w:t>
      </w:r>
      <w:r w:rsidRPr="004420B6">
        <w:rPr>
          <w:rFonts w:ascii="Arial" w:hAnsi="Arial" w:cs="Arial"/>
          <w:bCs/>
          <w:sz w:val="24"/>
          <w:szCs w:val="24"/>
        </w:rPr>
        <w:t>и</w:t>
      </w:r>
      <w:r w:rsidRPr="004420B6">
        <w:rPr>
          <w:rFonts w:ascii="Arial" w:hAnsi="Arial" w:cs="Arial"/>
          <w:bCs/>
          <w:sz w:val="24"/>
          <w:szCs w:val="24"/>
        </w:rPr>
        <w:t>ент жизненности Покровского (с точностью до 0,01) равен:</w:t>
      </w:r>
    </w:p>
    <w:p w:rsidR="004420B6" w:rsidRPr="004420B6" w:rsidRDefault="004420B6" w:rsidP="004420B6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1,05</w:t>
      </w:r>
    </w:p>
    <w:p w:rsidR="004420B6" w:rsidRPr="004420B6" w:rsidRDefault="004420B6" w:rsidP="004420B6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1,26</w:t>
      </w:r>
    </w:p>
    <w:p w:rsidR="004420B6" w:rsidRDefault="004420B6" w:rsidP="004420B6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1,33</w:t>
      </w:r>
    </w:p>
    <w:p w:rsidR="004420B6" w:rsidRDefault="004420B6" w:rsidP="004420B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420B6" w:rsidRPr="004420B6" w:rsidRDefault="004420B6" w:rsidP="004420B6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bCs/>
          <w:sz w:val="24"/>
          <w:szCs w:val="24"/>
        </w:rPr>
        <w:t>В состав показателя «объем произведенной продукции промышленного предприятия» входят полуфабрикаты собственного производства:</w:t>
      </w:r>
    </w:p>
    <w:p w:rsidR="004420B6" w:rsidRPr="004420B6" w:rsidRDefault="004420B6" w:rsidP="004420B6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проданные на сторону</w:t>
      </w:r>
    </w:p>
    <w:p w:rsidR="004420B6" w:rsidRPr="004420B6" w:rsidRDefault="004420B6" w:rsidP="004420B6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оставленные в цехах для дальнейшего производственного использования</w:t>
      </w:r>
    </w:p>
    <w:p w:rsidR="004420B6" w:rsidRDefault="004420B6" w:rsidP="004420B6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направленные для дальнейшей переработки в основные цеха предприятия</w:t>
      </w:r>
    </w:p>
    <w:p w:rsidR="004420B6" w:rsidRDefault="004420B6" w:rsidP="004420B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420B6" w:rsidRPr="004420B6" w:rsidRDefault="004420B6" w:rsidP="004420B6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bCs/>
          <w:sz w:val="24"/>
          <w:szCs w:val="24"/>
        </w:rPr>
        <w:t>Кто из перечисленных трудоспособных лиц относится к безработным:</w:t>
      </w:r>
    </w:p>
    <w:p w:rsidR="004420B6" w:rsidRPr="004420B6" w:rsidRDefault="004420B6" w:rsidP="004420B6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не имели работы</w:t>
      </w:r>
    </w:p>
    <w:p w:rsidR="004420B6" w:rsidRPr="004420B6" w:rsidRDefault="004420B6" w:rsidP="004420B6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искали работу</w:t>
      </w:r>
    </w:p>
    <w:p w:rsidR="004420B6" w:rsidRPr="004420B6" w:rsidRDefault="004420B6" w:rsidP="004420B6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прекратили поиск работы</w:t>
      </w:r>
    </w:p>
    <w:p w:rsidR="004420B6" w:rsidRPr="004420B6" w:rsidRDefault="004420B6" w:rsidP="004420B6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готовы были приступить к работе</w:t>
      </w:r>
    </w:p>
    <w:p w:rsidR="004420B6" w:rsidRPr="004420B6" w:rsidRDefault="004420B6" w:rsidP="004420B6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студенты дневных отделений</w:t>
      </w:r>
    </w:p>
    <w:p w:rsidR="004420B6" w:rsidRDefault="004420B6" w:rsidP="004420B6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учащиеся дневных отделений</w:t>
      </w:r>
    </w:p>
    <w:p w:rsidR="004420B6" w:rsidRDefault="004420B6" w:rsidP="004420B6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4420B6" w:rsidRPr="004420B6" w:rsidRDefault="004420B6" w:rsidP="004420B6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bCs/>
          <w:sz w:val="24"/>
          <w:szCs w:val="24"/>
        </w:rPr>
        <w:t>Индекс средней дневной производительности труда рабочих равен 0,98; индекс средней фа</w:t>
      </w:r>
      <w:r w:rsidRPr="004420B6">
        <w:rPr>
          <w:rFonts w:ascii="Arial" w:hAnsi="Arial" w:cs="Arial"/>
          <w:bCs/>
          <w:sz w:val="24"/>
          <w:szCs w:val="24"/>
        </w:rPr>
        <w:t>к</w:t>
      </w:r>
      <w:r w:rsidRPr="004420B6">
        <w:rPr>
          <w:rFonts w:ascii="Arial" w:hAnsi="Arial" w:cs="Arial"/>
          <w:bCs/>
          <w:sz w:val="24"/>
          <w:szCs w:val="24"/>
        </w:rPr>
        <w:t>тической продолжительности рабочего дня – 1,2. Индекс средней часовой производительности труда (в коэффициентах с точностью до 0,001) равен:</w:t>
      </w:r>
    </w:p>
    <w:p w:rsidR="004420B6" w:rsidRPr="004420B6" w:rsidRDefault="004420B6" w:rsidP="004420B6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0,778</w:t>
      </w:r>
    </w:p>
    <w:p w:rsidR="004420B6" w:rsidRPr="004420B6" w:rsidRDefault="004420B6" w:rsidP="004420B6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0,817</w:t>
      </w:r>
    </w:p>
    <w:p w:rsidR="004420B6" w:rsidRPr="004420B6" w:rsidRDefault="004420B6" w:rsidP="004420B6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4420B6">
        <w:rPr>
          <w:rFonts w:ascii="Arial" w:hAnsi="Arial" w:cs="Arial"/>
          <w:sz w:val="24"/>
          <w:szCs w:val="24"/>
        </w:rPr>
        <w:t>0,911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74C70"/>
    <w:multiLevelType w:val="hybridMultilevel"/>
    <w:tmpl w:val="C24C97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25932"/>
    <w:multiLevelType w:val="hybridMultilevel"/>
    <w:tmpl w:val="F04878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5C7F08"/>
    <w:multiLevelType w:val="hybridMultilevel"/>
    <w:tmpl w:val="55BA5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A48B5"/>
    <w:multiLevelType w:val="hybridMultilevel"/>
    <w:tmpl w:val="519097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A586AB0"/>
    <w:multiLevelType w:val="hybridMultilevel"/>
    <w:tmpl w:val="7E10A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7748A"/>
    <w:multiLevelType w:val="hybridMultilevel"/>
    <w:tmpl w:val="37808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248950AE"/>
    <w:multiLevelType w:val="hybridMultilevel"/>
    <w:tmpl w:val="AC9ED9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C0D3B5A"/>
    <w:multiLevelType w:val="hybridMultilevel"/>
    <w:tmpl w:val="67C43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D96D92"/>
    <w:multiLevelType w:val="hybridMultilevel"/>
    <w:tmpl w:val="B5AE4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B56183"/>
    <w:multiLevelType w:val="hybridMultilevel"/>
    <w:tmpl w:val="C71648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676310"/>
    <w:multiLevelType w:val="hybridMultilevel"/>
    <w:tmpl w:val="607CE2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3FC0710C"/>
    <w:multiLevelType w:val="hybridMultilevel"/>
    <w:tmpl w:val="8F5EA1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3E9005B"/>
    <w:multiLevelType w:val="hybridMultilevel"/>
    <w:tmpl w:val="8E28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67424C9"/>
    <w:multiLevelType w:val="hybridMultilevel"/>
    <w:tmpl w:val="623063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0A657F"/>
    <w:multiLevelType w:val="hybridMultilevel"/>
    <w:tmpl w:val="FA08CF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B86C7F"/>
    <w:multiLevelType w:val="hybridMultilevel"/>
    <w:tmpl w:val="CAE443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7C18B9"/>
    <w:multiLevelType w:val="hybridMultilevel"/>
    <w:tmpl w:val="29CE4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9942A5"/>
    <w:multiLevelType w:val="hybridMultilevel"/>
    <w:tmpl w:val="A05C66CA"/>
    <w:lvl w:ilvl="0" w:tplc="D5B8A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A242DBC"/>
    <w:multiLevelType w:val="hybridMultilevel"/>
    <w:tmpl w:val="6242DA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D191502"/>
    <w:multiLevelType w:val="hybridMultilevel"/>
    <w:tmpl w:val="098ECA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4275084"/>
    <w:multiLevelType w:val="hybridMultilevel"/>
    <w:tmpl w:val="DBAAB3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62F421B"/>
    <w:multiLevelType w:val="hybridMultilevel"/>
    <w:tmpl w:val="44062B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7FD6A85"/>
    <w:multiLevelType w:val="hybridMultilevel"/>
    <w:tmpl w:val="7E120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0"/>
  </w:num>
  <w:num w:numId="4">
    <w:abstractNumId w:val="27"/>
  </w:num>
  <w:num w:numId="5">
    <w:abstractNumId w:val="21"/>
  </w:num>
  <w:num w:numId="6">
    <w:abstractNumId w:val="31"/>
  </w:num>
  <w:num w:numId="7">
    <w:abstractNumId w:val="10"/>
  </w:num>
  <w:num w:numId="8">
    <w:abstractNumId w:val="17"/>
  </w:num>
  <w:num w:numId="9">
    <w:abstractNumId w:val="20"/>
  </w:num>
  <w:num w:numId="10">
    <w:abstractNumId w:val="37"/>
  </w:num>
  <w:num w:numId="11">
    <w:abstractNumId w:val="24"/>
  </w:num>
  <w:num w:numId="12">
    <w:abstractNumId w:val="1"/>
  </w:num>
  <w:num w:numId="13">
    <w:abstractNumId w:val="29"/>
  </w:num>
  <w:num w:numId="14">
    <w:abstractNumId w:val="8"/>
  </w:num>
  <w:num w:numId="15">
    <w:abstractNumId w:val="22"/>
  </w:num>
  <w:num w:numId="16">
    <w:abstractNumId w:val="16"/>
  </w:num>
  <w:num w:numId="17">
    <w:abstractNumId w:val="30"/>
  </w:num>
  <w:num w:numId="18">
    <w:abstractNumId w:val="34"/>
  </w:num>
  <w:num w:numId="19">
    <w:abstractNumId w:val="6"/>
  </w:num>
  <w:num w:numId="20">
    <w:abstractNumId w:val="13"/>
  </w:num>
  <w:num w:numId="21">
    <w:abstractNumId w:val="11"/>
  </w:num>
  <w:num w:numId="22">
    <w:abstractNumId w:val="28"/>
  </w:num>
  <w:num w:numId="23">
    <w:abstractNumId w:val="15"/>
  </w:num>
  <w:num w:numId="24">
    <w:abstractNumId w:val="9"/>
  </w:num>
  <w:num w:numId="25">
    <w:abstractNumId w:val="4"/>
  </w:num>
  <w:num w:numId="26">
    <w:abstractNumId w:val="33"/>
  </w:num>
  <w:num w:numId="27">
    <w:abstractNumId w:val="5"/>
  </w:num>
  <w:num w:numId="28">
    <w:abstractNumId w:val="23"/>
  </w:num>
  <w:num w:numId="29">
    <w:abstractNumId w:val="19"/>
  </w:num>
  <w:num w:numId="30">
    <w:abstractNumId w:val="35"/>
  </w:num>
  <w:num w:numId="31">
    <w:abstractNumId w:val="32"/>
  </w:num>
  <w:num w:numId="32">
    <w:abstractNumId w:val="25"/>
  </w:num>
  <w:num w:numId="33">
    <w:abstractNumId w:val="26"/>
  </w:num>
  <w:num w:numId="34">
    <w:abstractNumId w:val="36"/>
  </w:num>
  <w:num w:numId="35">
    <w:abstractNumId w:val="14"/>
  </w:num>
  <w:num w:numId="36">
    <w:abstractNumId w:val="7"/>
  </w:num>
  <w:num w:numId="37">
    <w:abstractNumId w:val="18"/>
  </w:num>
  <w:num w:numId="38">
    <w:abstractNumId w:val="12"/>
  </w:num>
  <w:num w:numId="3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175144"/>
    <w:rsid w:val="00412E90"/>
    <w:rsid w:val="004420B6"/>
    <w:rsid w:val="00637D18"/>
    <w:rsid w:val="00BD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2012-04-23T16:27:00Z</dcterms:modified>
</cp:coreProperties>
</file>